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EECD3" w14:textId="77777777" w:rsidR="00960EC4" w:rsidRPr="00960EC4" w:rsidRDefault="00960EC4" w:rsidP="00960EC4">
      <w:r w:rsidRPr="00960EC4">
        <w:rPr>
          <w:b/>
          <w:bCs/>
        </w:rPr>
        <w:t>Lesson Plan Guide (LPG)</w:t>
      </w:r>
    </w:p>
    <w:p w14:paraId="7ED03CF4" w14:textId="6B45637D" w:rsidR="00960EC4" w:rsidRPr="00960EC4" w:rsidRDefault="00960EC4" w:rsidP="00960EC4">
      <w:r w:rsidRPr="00960EC4">
        <w:rPr>
          <w:b/>
          <w:bCs/>
        </w:rPr>
        <w:t>Name:</w:t>
      </w:r>
      <w:r w:rsidRPr="00960EC4">
        <w:t xml:space="preserve"> Sonny Wilson</w:t>
      </w:r>
      <w:r w:rsidRPr="00960EC4">
        <w:br/>
      </w:r>
      <w:r w:rsidRPr="00960EC4">
        <w:rPr>
          <w:b/>
          <w:bCs/>
        </w:rPr>
        <w:t>Grade/Subject:</w:t>
      </w:r>
      <w:r w:rsidRPr="00960EC4">
        <w:t xml:space="preserve"> 7th Grade ELA</w:t>
      </w:r>
      <w:r w:rsidRPr="00960EC4">
        <w:br/>
      </w:r>
    </w:p>
    <w:p w14:paraId="15BF68D6" w14:textId="77777777" w:rsidR="00960EC4" w:rsidRPr="00960EC4" w:rsidRDefault="00000000" w:rsidP="00960EC4">
      <w:r>
        <w:pict w14:anchorId="1CEAA66A">
          <v:rect id="_x0000_i1025" style="width:0;height:1.5pt" o:hralign="center" o:hrstd="t" o:hr="t" fillcolor="#a0a0a0" stroked="f"/>
        </w:pict>
      </w:r>
    </w:p>
    <w:p w14:paraId="6B258785" w14:textId="77777777" w:rsidR="00960EC4" w:rsidRPr="00960EC4" w:rsidRDefault="00960EC4" w:rsidP="00960EC4">
      <w:pPr>
        <w:rPr>
          <w:b/>
          <w:bCs/>
        </w:rPr>
      </w:pPr>
      <w:r w:rsidRPr="00960EC4">
        <w:rPr>
          <w:b/>
          <w:bCs/>
        </w:rPr>
        <w:t>9. Body of Lesson / Teaching Strategies and Learning Tasks</w:t>
      </w:r>
    </w:p>
    <w:p w14:paraId="19CCF8D9" w14:textId="77777777" w:rsidR="00960EC4" w:rsidRPr="00960EC4" w:rsidRDefault="00960EC4" w:rsidP="00960EC4">
      <w:r w:rsidRPr="00960EC4">
        <w:rPr>
          <w:b/>
          <w:bCs/>
        </w:rPr>
        <w:t>Objective:</w:t>
      </w:r>
      <w:r w:rsidRPr="00960EC4">
        <w:t xml:space="preserve"> Learners will reflect on elements required for planning engaging instruction and draft multiple options for their classroom setting. Learners will evaluate the best methods to deliver instruction, to facilitate mastery of their selected objective and write them on their Lesson Plan Guide (LPG) form.</w:t>
      </w:r>
    </w:p>
    <w:p w14:paraId="6773564D" w14:textId="77777777" w:rsidR="00960EC4" w:rsidRPr="00960EC4" w:rsidRDefault="00960EC4" w:rsidP="00960EC4">
      <w:r w:rsidRPr="00960EC4">
        <w:rPr>
          <w:b/>
          <w:bCs/>
        </w:rPr>
        <w:t>Introduction:</w:t>
      </w:r>
      <w:r w:rsidRPr="00960EC4">
        <w:br/>
        <w:t>Begin with an overview of the lesson objectives and the importance of planning engaging instruction. Show a short video on the "I Do, We Do, You Do" model to set the stage for the lesson. (Video Link: I, We, You Scaffold Model).</w:t>
      </w:r>
    </w:p>
    <w:p w14:paraId="4EC2AE06" w14:textId="77777777" w:rsidR="00960EC4" w:rsidRPr="00960EC4" w:rsidRDefault="00960EC4" w:rsidP="00960EC4">
      <w:r w:rsidRPr="00960EC4">
        <w:rPr>
          <w:b/>
          <w:bCs/>
        </w:rPr>
        <w:t>Teaching Strategies and Learning Tasks:</w:t>
      </w:r>
    </w:p>
    <w:p w14:paraId="1D9B0528" w14:textId="77777777" w:rsidR="00960EC4" w:rsidRPr="00960EC4" w:rsidRDefault="00960EC4" w:rsidP="00960EC4">
      <w:pPr>
        <w:numPr>
          <w:ilvl w:val="0"/>
          <w:numId w:val="42"/>
        </w:numPr>
      </w:pPr>
      <w:r w:rsidRPr="00960EC4">
        <w:rPr>
          <w:b/>
          <w:bCs/>
        </w:rPr>
        <w:t>I Do:</w:t>
      </w:r>
    </w:p>
    <w:p w14:paraId="5F21955D" w14:textId="77777777" w:rsidR="00960EC4" w:rsidRPr="00960EC4" w:rsidRDefault="00960EC4" w:rsidP="00960EC4">
      <w:pPr>
        <w:numPr>
          <w:ilvl w:val="1"/>
          <w:numId w:val="42"/>
        </w:numPr>
      </w:pPr>
      <w:r w:rsidRPr="00960EC4">
        <w:rPr>
          <w:b/>
          <w:bCs/>
        </w:rPr>
        <w:t>Teacher Demonstration:</w:t>
      </w:r>
      <w:r w:rsidRPr="00960EC4">
        <w:t xml:space="preserve"> Introduce the concept of engaging instruction by explaining the Gradual Release of Responsibility (GRR) model. Show an example lesson plan and walk through each section, highlighting key elements that make it engaging and effective.</w:t>
      </w:r>
    </w:p>
    <w:p w14:paraId="266BF5B7" w14:textId="77777777" w:rsidR="00960EC4" w:rsidRPr="00960EC4" w:rsidRDefault="00960EC4" w:rsidP="00960EC4">
      <w:pPr>
        <w:numPr>
          <w:ilvl w:val="1"/>
          <w:numId w:val="42"/>
        </w:numPr>
      </w:pPr>
      <w:r w:rsidRPr="00960EC4">
        <w:rPr>
          <w:b/>
          <w:bCs/>
        </w:rPr>
        <w:t>Think Aloud:</w:t>
      </w:r>
      <w:r w:rsidRPr="00960EC4">
        <w:t xml:space="preserve"> Demonstrate how to select and incorporate instructional strategies that align with learning objectives. Use a sample text to illustrate the process.</w:t>
      </w:r>
    </w:p>
    <w:p w14:paraId="16BE3AA9" w14:textId="77777777" w:rsidR="00960EC4" w:rsidRPr="00960EC4" w:rsidRDefault="00960EC4" w:rsidP="00960EC4">
      <w:pPr>
        <w:numPr>
          <w:ilvl w:val="0"/>
          <w:numId w:val="42"/>
        </w:numPr>
      </w:pPr>
      <w:r w:rsidRPr="00960EC4">
        <w:rPr>
          <w:b/>
          <w:bCs/>
        </w:rPr>
        <w:t>We Do:</w:t>
      </w:r>
    </w:p>
    <w:p w14:paraId="1ADD1C52" w14:textId="77777777" w:rsidR="00960EC4" w:rsidRPr="00960EC4" w:rsidRDefault="00960EC4" w:rsidP="00960EC4">
      <w:pPr>
        <w:numPr>
          <w:ilvl w:val="1"/>
          <w:numId w:val="42"/>
        </w:numPr>
      </w:pPr>
      <w:r w:rsidRPr="00960EC4">
        <w:rPr>
          <w:b/>
          <w:bCs/>
        </w:rPr>
        <w:t>Guided Practice:</w:t>
      </w:r>
      <w:r w:rsidRPr="00960EC4">
        <w:t xml:space="preserve"> Collaborate with students to analyze a different example lesson plan. Identify and discuss the instructional strategies used, their effectiveness, and how they align with the lesson objectives.</w:t>
      </w:r>
    </w:p>
    <w:p w14:paraId="2F942EBC" w14:textId="77777777" w:rsidR="00960EC4" w:rsidRPr="00960EC4" w:rsidRDefault="00960EC4" w:rsidP="00960EC4">
      <w:pPr>
        <w:numPr>
          <w:ilvl w:val="1"/>
          <w:numId w:val="42"/>
        </w:numPr>
      </w:pPr>
      <w:r w:rsidRPr="00960EC4">
        <w:rPr>
          <w:b/>
          <w:bCs/>
        </w:rPr>
        <w:t>Interactive Discussion:</w:t>
      </w:r>
      <w:r w:rsidRPr="00960EC4">
        <w:t xml:space="preserve"> Encourage students to share their thoughts and ideas on how they would modify or enhance the lesson plan to better engage students.</w:t>
      </w:r>
    </w:p>
    <w:p w14:paraId="62D1BDEF" w14:textId="77777777" w:rsidR="00960EC4" w:rsidRPr="00960EC4" w:rsidRDefault="00960EC4" w:rsidP="00960EC4">
      <w:pPr>
        <w:numPr>
          <w:ilvl w:val="0"/>
          <w:numId w:val="42"/>
        </w:numPr>
      </w:pPr>
      <w:r w:rsidRPr="00960EC4">
        <w:rPr>
          <w:b/>
          <w:bCs/>
        </w:rPr>
        <w:t>You Do:</w:t>
      </w:r>
    </w:p>
    <w:p w14:paraId="23705949" w14:textId="77777777" w:rsidR="00960EC4" w:rsidRPr="00960EC4" w:rsidRDefault="00960EC4" w:rsidP="00960EC4">
      <w:pPr>
        <w:numPr>
          <w:ilvl w:val="1"/>
          <w:numId w:val="42"/>
        </w:numPr>
      </w:pPr>
      <w:r w:rsidRPr="00960EC4">
        <w:rPr>
          <w:b/>
          <w:bCs/>
        </w:rPr>
        <w:lastRenderedPageBreak/>
        <w:t>Independent Practice:</w:t>
      </w:r>
      <w:r w:rsidRPr="00960EC4">
        <w:t xml:space="preserve"> Students will draft their own lesson plans using the provided LPG form. They should incorporate at least two of Tomlinson's differentiation strategies, an element of technology, a Marzano strategy, and three higher-order thinking questions.</w:t>
      </w:r>
    </w:p>
    <w:p w14:paraId="281E08BB" w14:textId="77777777" w:rsidR="00960EC4" w:rsidRPr="00960EC4" w:rsidRDefault="00960EC4" w:rsidP="00960EC4">
      <w:pPr>
        <w:numPr>
          <w:ilvl w:val="1"/>
          <w:numId w:val="42"/>
        </w:numPr>
      </w:pPr>
      <w:r w:rsidRPr="00960EC4">
        <w:rPr>
          <w:b/>
          <w:bCs/>
        </w:rPr>
        <w:t>Peer Review:</w:t>
      </w:r>
      <w:r w:rsidRPr="00960EC4">
        <w:t xml:space="preserve"> Students will pair up and review each other's lesson plans, providing constructive feedback based on the criteria discussed.</w:t>
      </w:r>
    </w:p>
    <w:p w14:paraId="2341C527" w14:textId="77777777" w:rsidR="00960EC4" w:rsidRPr="00960EC4" w:rsidRDefault="00960EC4" w:rsidP="00960EC4">
      <w:r w:rsidRPr="00960EC4">
        <w:rPr>
          <w:b/>
          <w:bCs/>
        </w:rPr>
        <w:t>Academic Language:</w:t>
      </w:r>
    </w:p>
    <w:p w14:paraId="2D352D21" w14:textId="77777777" w:rsidR="00960EC4" w:rsidRPr="00960EC4" w:rsidRDefault="00960EC4" w:rsidP="00960EC4">
      <w:pPr>
        <w:numPr>
          <w:ilvl w:val="0"/>
          <w:numId w:val="43"/>
        </w:numPr>
      </w:pPr>
      <w:r w:rsidRPr="00960EC4">
        <w:rPr>
          <w:b/>
          <w:bCs/>
        </w:rPr>
        <w:t>Vocabulary:</w:t>
      </w:r>
      <w:r w:rsidRPr="00960EC4">
        <w:t xml:space="preserve"> Instructional strategies, differentiation, engagement, higher-order thinking, technology integration.</w:t>
      </w:r>
    </w:p>
    <w:p w14:paraId="6C111B29" w14:textId="77777777" w:rsidR="00960EC4" w:rsidRPr="00960EC4" w:rsidRDefault="00960EC4" w:rsidP="00960EC4">
      <w:pPr>
        <w:numPr>
          <w:ilvl w:val="0"/>
          <w:numId w:val="43"/>
        </w:numPr>
      </w:pPr>
      <w:r w:rsidRPr="00960EC4">
        <w:rPr>
          <w:b/>
          <w:bCs/>
        </w:rPr>
        <w:t>Discourse:</w:t>
      </w:r>
      <w:r w:rsidRPr="00960EC4">
        <w:t xml:space="preserve"> Students will discuss and critique lesson plans, using academic language to articulate their ideas and feedback.</w:t>
      </w:r>
    </w:p>
    <w:p w14:paraId="674BDB5E" w14:textId="77777777" w:rsidR="00960EC4" w:rsidRPr="00960EC4" w:rsidRDefault="00960EC4" w:rsidP="00960EC4">
      <w:r w:rsidRPr="00960EC4">
        <w:rPr>
          <w:b/>
          <w:bCs/>
        </w:rPr>
        <w:t>Potential Misconceptions:</w:t>
      </w:r>
    </w:p>
    <w:p w14:paraId="642B9F81" w14:textId="77777777" w:rsidR="00960EC4" w:rsidRPr="00960EC4" w:rsidRDefault="00960EC4" w:rsidP="00960EC4">
      <w:pPr>
        <w:numPr>
          <w:ilvl w:val="0"/>
          <w:numId w:val="44"/>
        </w:numPr>
      </w:pPr>
      <w:r w:rsidRPr="00960EC4">
        <w:t>Students might confuse differentiation with simply providing different levels of difficulty. Clarify that differentiation involves tailoring instruction to meet diverse learning needs and styles.</w:t>
      </w:r>
    </w:p>
    <w:p w14:paraId="78930974" w14:textId="77777777" w:rsidR="00960EC4" w:rsidRPr="00960EC4" w:rsidRDefault="00960EC4" w:rsidP="00960EC4">
      <w:pPr>
        <w:numPr>
          <w:ilvl w:val="0"/>
          <w:numId w:val="44"/>
        </w:numPr>
      </w:pPr>
      <w:r w:rsidRPr="00960EC4">
        <w:t>Misunderstanding the purpose of the "I Do, We Do, You Do" model. Emphasize that it’s about gradually transferring responsibility from the teacher to the student.</w:t>
      </w:r>
    </w:p>
    <w:p w14:paraId="3BDE8F11" w14:textId="77777777" w:rsidR="00960EC4" w:rsidRPr="00960EC4" w:rsidRDefault="00960EC4" w:rsidP="00960EC4">
      <w:r w:rsidRPr="00960EC4">
        <w:rPr>
          <w:b/>
          <w:bCs/>
        </w:rPr>
        <w:t>Grouping and Partnering Strategies:</w:t>
      </w:r>
    </w:p>
    <w:p w14:paraId="6423569D" w14:textId="77777777" w:rsidR="00960EC4" w:rsidRPr="00960EC4" w:rsidRDefault="00960EC4" w:rsidP="00960EC4">
      <w:pPr>
        <w:numPr>
          <w:ilvl w:val="0"/>
          <w:numId w:val="45"/>
        </w:numPr>
      </w:pPr>
      <w:r w:rsidRPr="00960EC4">
        <w:rPr>
          <w:b/>
          <w:bCs/>
        </w:rPr>
        <w:t>Hattie's Research:</w:t>
      </w:r>
      <w:r w:rsidRPr="00960EC4">
        <w:t xml:space="preserve"> Use heterogeneous grouping for peer review to ensure diverse perspectives and collaborative learning.</w:t>
      </w:r>
    </w:p>
    <w:p w14:paraId="3ABEC444" w14:textId="77777777" w:rsidR="00960EC4" w:rsidRPr="00960EC4" w:rsidRDefault="00960EC4" w:rsidP="00960EC4">
      <w:r w:rsidRPr="00960EC4">
        <w:rPr>
          <w:b/>
          <w:bCs/>
        </w:rPr>
        <w:t>Higher-Order Thinking Questions:</w:t>
      </w:r>
    </w:p>
    <w:p w14:paraId="437C2883" w14:textId="77777777" w:rsidR="00960EC4" w:rsidRPr="00960EC4" w:rsidRDefault="00960EC4" w:rsidP="00960EC4">
      <w:pPr>
        <w:numPr>
          <w:ilvl w:val="0"/>
          <w:numId w:val="46"/>
        </w:numPr>
      </w:pPr>
      <w:r w:rsidRPr="00960EC4">
        <w:t>How can the use of technology enhance student engagement and learning outcomes in your lesson?</w:t>
      </w:r>
    </w:p>
    <w:p w14:paraId="0D2B1231" w14:textId="77777777" w:rsidR="00960EC4" w:rsidRPr="00960EC4" w:rsidRDefault="00960EC4" w:rsidP="00960EC4">
      <w:pPr>
        <w:numPr>
          <w:ilvl w:val="0"/>
          <w:numId w:val="46"/>
        </w:numPr>
      </w:pPr>
      <w:r w:rsidRPr="00960EC4">
        <w:t>In what ways can differentiation strategies be applied to support both gifted learners and second language learners?</w:t>
      </w:r>
    </w:p>
    <w:p w14:paraId="4865AB28" w14:textId="77777777" w:rsidR="00960EC4" w:rsidRPr="00960EC4" w:rsidRDefault="00960EC4" w:rsidP="00960EC4">
      <w:pPr>
        <w:numPr>
          <w:ilvl w:val="0"/>
          <w:numId w:val="46"/>
        </w:numPr>
      </w:pPr>
      <w:r w:rsidRPr="00960EC4">
        <w:t>How can the Gradual Release of Responsibility model be used to promote student autonomy and confidence in learning?</w:t>
      </w:r>
    </w:p>
    <w:p w14:paraId="7F63F0B3" w14:textId="77777777" w:rsidR="00960EC4" w:rsidRPr="00960EC4" w:rsidRDefault="00960EC4" w:rsidP="00960EC4">
      <w:r w:rsidRPr="00960EC4">
        <w:rPr>
          <w:b/>
          <w:bCs/>
        </w:rPr>
        <w:t>Technology Integration:</w:t>
      </w:r>
    </w:p>
    <w:p w14:paraId="3815F4B2" w14:textId="77777777" w:rsidR="00960EC4" w:rsidRPr="00960EC4" w:rsidRDefault="00960EC4" w:rsidP="00960EC4">
      <w:pPr>
        <w:numPr>
          <w:ilvl w:val="0"/>
          <w:numId w:val="47"/>
        </w:numPr>
      </w:pPr>
      <w:r w:rsidRPr="00960EC4">
        <w:t>Utilize online resources and tools for lesson planning, such as interactive whiteboards and educational websites for finding engaging activities.</w:t>
      </w:r>
    </w:p>
    <w:p w14:paraId="3D591945" w14:textId="77777777" w:rsidR="00960EC4" w:rsidRPr="00960EC4" w:rsidRDefault="00960EC4" w:rsidP="00960EC4">
      <w:r w:rsidRPr="00960EC4">
        <w:rPr>
          <w:b/>
          <w:bCs/>
        </w:rPr>
        <w:t>Differentiation Strategies:</w:t>
      </w:r>
    </w:p>
    <w:p w14:paraId="1E2B4648" w14:textId="77777777" w:rsidR="00960EC4" w:rsidRPr="00960EC4" w:rsidRDefault="00960EC4" w:rsidP="00960EC4">
      <w:pPr>
        <w:numPr>
          <w:ilvl w:val="0"/>
          <w:numId w:val="48"/>
        </w:numPr>
      </w:pPr>
      <w:r w:rsidRPr="00960EC4">
        <w:rPr>
          <w:b/>
          <w:bCs/>
        </w:rPr>
        <w:t>Content Differentiation:</w:t>
      </w:r>
      <w:r w:rsidRPr="00960EC4">
        <w:t xml:space="preserve"> Provide various materials at different reading levels to accommodate diverse learners.</w:t>
      </w:r>
    </w:p>
    <w:p w14:paraId="7D34064E" w14:textId="77777777" w:rsidR="00960EC4" w:rsidRPr="00960EC4" w:rsidRDefault="00960EC4" w:rsidP="00960EC4">
      <w:pPr>
        <w:numPr>
          <w:ilvl w:val="0"/>
          <w:numId w:val="48"/>
        </w:numPr>
      </w:pPr>
      <w:r w:rsidRPr="00960EC4">
        <w:rPr>
          <w:b/>
          <w:bCs/>
        </w:rPr>
        <w:t>Process Differentiation:</w:t>
      </w:r>
      <w:r w:rsidRPr="00960EC4">
        <w:t xml:space="preserve"> Offer choices in how students can engage with the lesson, such as through hands-on activities, visual aids, or auditory resources.</w:t>
      </w:r>
    </w:p>
    <w:p w14:paraId="4FE2C97C" w14:textId="77777777" w:rsidR="00960EC4" w:rsidRPr="00960EC4" w:rsidRDefault="00960EC4" w:rsidP="00960EC4">
      <w:pPr>
        <w:rPr>
          <w:b/>
          <w:bCs/>
        </w:rPr>
      </w:pPr>
      <w:r w:rsidRPr="00960EC4">
        <w:rPr>
          <w:b/>
          <w:bCs/>
        </w:rPr>
        <w:t>10. Resources and Materials</w:t>
      </w:r>
    </w:p>
    <w:p w14:paraId="4A586A4B" w14:textId="77777777" w:rsidR="00960EC4" w:rsidRPr="00960EC4" w:rsidRDefault="00960EC4" w:rsidP="00960EC4">
      <w:r w:rsidRPr="00960EC4">
        <w:rPr>
          <w:b/>
          <w:bCs/>
        </w:rPr>
        <w:t>Materials Needed:</w:t>
      </w:r>
    </w:p>
    <w:p w14:paraId="3CF2ADB1" w14:textId="77777777" w:rsidR="00960EC4" w:rsidRPr="00960EC4" w:rsidRDefault="00960EC4" w:rsidP="00960EC4">
      <w:pPr>
        <w:numPr>
          <w:ilvl w:val="0"/>
          <w:numId w:val="49"/>
        </w:numPr>
      </w:pPr>
      <w:r w:rsidRPr="00960EC4">
        <w:t>Whiteboard and markers</w:t>
      </w:r>
    </w:p>
    <w:p w14:paraId="44FE2F19" w14:textId="77777777" w:rsidR="00960EC4" w:rsidRPr="00960EC4" w:rsidRDefault="00960EC4" w:rsidP="00960EC4">
      <w:pPr>
        <w:numPr>
          <w:ilvl w:val="0"/>
          <w:numId w:val="49"/>
        </w:numPr>
      </w:pPr>
      <w:r w:rsidRPr="00960EC4">
        <w:t>Computers/tablets for online research</w:t>
      </w:r>
    </w:p>
    <w:p w14:paraId="6661BD14" w14:textId="77777777" w:rsidR="00960EC4" w:rsidRPr="00960EC4" w:rsidRDefault="00960EC4" w:rsidP="00960EC4">
      <w:pPr>
        <w:numPr>
          <w:ilvl w:val="0"/>
          <w:numId w:val="49"/>
        </w:numPr>
      </w:pPr>
      <w:r w:rsidRPr="00960EC4">
        <w:t>Sample lesson plans</w:t>
      </w:r>
    </w:p>
    <w:p w14:paraId="4E9F90CA" w14:textId="77777777" w:rsidR="00960EC4" w:rsidRPr="00960EC4" w:rsidRDefault="00960EC4" w:rsidP="00960EC4">
      <w:pPr>
        <w:numPr>
          <w:ilvl w:val="0"/>
          <w:numId w:val="49"/>
        </w:numPr>
      </w:pPr>
      <w:r w:rsidRPr="00960EC4">
        <w:t>LPG forms</w:t>
      </w:r>
    </w:p>
    <w:p w14:paraId="5A827E22" w14:textId="77777777" w:rsidR="00960EC4" w:rsidRPr="00960EC4" w:rsidRDefault="00960EC4" w:rsidP="00960EC4">
      <w:pPr>
        <w:numPr>
          <w:ilvl w:val="0"/>
          <w:numId w:val="49"/>
        </w:numPr>
      </w:pPr>
      <w:r w:rsidRPr="00960EC4">
        <w:t>Graphic organizers</w:t>
      </w:r>
    </w:p>
    <w:p w14:paraId="5B2DB5A4" w14:textId="77777777" w:rsidR="00960EC4" w:rsidRPr="00960EC4" w:rsidRDefault="00960EC4" w:rsidP="00960EC4">
      <w:pPr>
        <w:numPr>
          <w:ilvl w:val="0"/>
          <w:numId w:val="49"/>
        </w:numPr>
      </w:pPr>
      <w:r w:rsidRPr="00960EC4">
        <w:t>Projector</w:t>
      </w:r>
    </w:p>
    <w:p w14:paraId="039E45E0" w14:textId="77777777" w:rsidR="00960EC4" w:rsidRPr="00960EC4" w:rsidRDefault="00960EC4" w:rsidP="00960EC4">
      <w:pPr>
        <w:numPr>
          <w:ilvl w:val="0"/>
          <w:numId w:val="49"/>
        </w:numPr>
      </w:pPr>
      <w:r w:rsidRPr="00960EC4">
        <w:t>Interactive notebooks</w:t>
      </w:r>
    </w:p>
    <w:p w14:paraId="69EB4810" w14:textId="77777777" w:rsidR="00960EC4" w:rsidRPr="00960EC4" w:rsidRDefault="00960EC4" w:rsidP="00960EC4">
      <w:pPr>
        <w:numPr>
          <w:ilvl w:val="0"/>
          <w:numId w:val="49"/>
        </w:numPr>
      </w:pPr>
      <w:r w:rsidRPr="00960EC4">
        <w:t>Pencils and paper</w:t>
      </w:r>
    </w:p>
    <w:p w14:paraId="023875AB" w14:textId="77777777" w:rsidR="00960EC4" w:rsidRPr="00960EC4" w:rsidRDefault="00960EC4" w:rsidP="00960EC4">
      <w:r w:rsidRPr="00960EC4">
        <w:rPr>
          <w:b/>
          <w:bCs/>
        </w:rPr>
        <w:t>Technology Preparedness:</w:t>
      </w:r>
    </w:p>
    <w:p w14:paraId="4B06CB28" w14:textId="77777777" w:rsidR="00960EC4" w:rsidRPr="00960EC4" w:rsidRDefault="00960EC4" w:rsidP="00960EC4">
      <w:pPr>
        <w:numPr>
          <w:ilvl w:val="0"/>
          <w:numId w:val="50"/>
        </w:numPr>
      </w:pPr>
      <w:r w:rsidRPr="00960EC4">
        <w:t>Ensure all devices are charged and internet access is available for online research.</w:t>
      </w:r>
    </w:p>
    <w:p w14:paraId="5EAC938D" w14:textId="77777777" w:rsidR="00960EC4" w:rsidRPr="00960EC4" w:rsidRDefault="00960EC4" w:rsidP="00960EC4">
      <w:pPr>
        <w:numPr>
          <w:ilvl w:val="0"/>
          <w:numId w:val="50"/>
        </w:numPr>
      </w:pPr>
      <w:r w:rsidRPr="00960EC4">
        <w:t>Familiarize yourself with the educational websites and tools to be used during the lesson.</w:t>
      </w:r>
    </w:p>
    <w:p w14:paraId="2E1C23A1" w14:textId="77777777" w:rsidR="001D0C65" w:rsidRDefault="001D0C65"/>
    <w:sectPr w:rsidR="001D0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811"/>
    <w:multiLevelType w:val="multilevel"/>
    <w:tmpl w:val="0714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D4015"/>
    <w:multiLevelType w:val="multilevel"/>
    <w:tmpl w:val="47E6B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C34F7"/>
    <w:multiLevelType w:val="multilevel"/>
    <w:tmpl w:val="6C82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03F99"/>
    <w:multiLevelType w:val="multilevel"/>
    <w:tmpl w:val="4690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8078E5"/>
    <w:multiLevelType w:val="multilevel"/>
    <w:tmpl w:val="953C9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92FCA"/>
    <w:multiLevelType w:val="multilevel"/>
    <w:tmpl w:val="4B76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DA5F4A"/>
    <w:multiLevelType w:val="multilevel"/>
    <w:tmpl w:val="C3682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747E7"/>
    <w:multiLevelType w:val="multilevel"/>
    <w:tmpl w:val="591C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1474B"/>
    <w:multiLevelType w:val="multilevel"/>
    <w:tmpl w:val="A7B0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96C18"/>
    <w:multiLevelType w:val="multilevel"/>
    <w:tmpl w:val="6ADA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71A64"/>
    <w:multiLevelType w:val="multilevel"/>
    <w:tmpl w:val="3940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A7005"/>
    <w:multiLevelType w:val="multilevel"/>
    <w:tmpl w:val="8082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093C32"/>
    <w:multiLevelType w:val="multilevel"/>
    <w:tmpl w:val="06C8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F7B19"/>
    <w:multiLevelType w:val="multilevel"/>
    <w:tmpl w:val="9468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481290"/>
    <w:multiLevelType w:val="multilevel"/>
    <w:tmpl w:val="A98A8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D45F06"/>
    <w:multiLevelType w:val="multilevel"/>
    <w:tmpl w:val="657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7D1851"/>
    <w:multiLevelType w:val="multilevel"/>
    <w:tmpl w:val="34B4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1F6040"/>
    <w:multiLevelType w:val="multilevel"/>
    <w:tmpl w:val="9FDC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E02ED9"/>
    <w:multiLevelType w:val="multilevel"/>
    <w:tmpl w:val="CD1AE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F919C6"/>
    <w:multiLevelType w:val="multilevel"/>
    <w:tmpl w:val="D6DC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05FBE"/>
    <w:multiLevelType w:val="multilevel"/>
    <w:tmpl w:val="AD7A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3D6BEB"/>
    <w:multiLevelType w:val="multilevel"/>
    <w:tmpl w:val="BA46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F0681"/>
    <w:multiLevelType w:val="multilevel"/>
    <w:tmpl w:val="63DC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6328CB"/>
    <w:multiLevelType w:val="multilevel"/>
    <w:tmpl w:val="50EC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AA5305"/>
    <w:multiLevelType w:val="multilevel"/>
    <w:tmpl w:val="5870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BD1120"/>
    <w:multiLevelType w:val="multilevel"/>
    <w:tmpl w:val="7C56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3D53C1"/>
    <w:multiLevelType w:val="multilevel"/>
    <w:tmpl w:val="D76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826A18"/>
    <w:multiLevelType w:val="multilevel"/>
    <w:tmpl w:val="AE8C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EC4F28"/>
    <w:multiLevelType w:val="multilevel"/>
    <w:tmpl w:val="14D2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E382D"/>
    <w:multiLevelType w:val="multilevel"/>
    <w:tmpl w:val="B7B4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281A0D"/>
    <w:multiLevelType w:val="multilevel"/>
    <w:tmpl w:val="24C8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F32E65"/>
    <w:multiLevelType w:val="multilevel"/>
    <w:tmpl w:val="197E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0711DB"/>
    <w:multiLevelType w:val="multilevel"/>
    <w:tmpl w:val="509A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5C60AB"/>
    <w:multiLevelType w:val="multilevel"/>
    <w:tmpl w:val="994A5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713E38"/>
    <w:multiLevelType w:val="multilevel"/>
    <w:tmpl w:val="336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094EA9"/>
    <w:multiLevelType w:val="multilevel"/>
    <w:tmpl w:val="D658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075E38"/>
    <w:multiLevelType w:val="multilevel"/>
    <w:tmpl w:val="BEB4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6C7C82"/>
    <w:multiLevelType w:val="multilevel"/>
    <w:tmpl w:val="C6EC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2C6C87"/>
    <w:multiLevelType w:val="multilevel"/>
    <w:tmpl w:val="8162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720E4A"/>
    <w:multiLevelType w:val="multilevel"/>
    <w:tmpl w:val="B684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3058AD"/>
    <w:multiLevelType w:val="multilevel"/>
    <w:tmpl w:val="4DB6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973A2E"/>
    <w:multiLevelType w:val="multilevel"/>
    <w:tmpl w:val="6940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D73909"/>
    <w:multiLevelType w:val="multilevel"/>
    <w:tmpl w:val="A672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B323B8"/>
    <w:multiLevelType w:val="multilevel"/>
    <w:tmpl w:val="E65A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272EB4"/>
    <w:multiLevelType w:val="multilevel"/>
    <w:tmpl w:val="EF485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5E1AEC"/>
    <w:multiLevelType w:val="multilevel"/>
    <w:tmpl w:val="F1EA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7D3443"/>
    <w:multiLevelType w:val="multilevel"/>
    <w:tmpl w:val="3522C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EB26C5"/>
    <w:multiLevelType w:val="multilevel"/>
    <w:tmpl w:val="FC62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73F6F"/>
    <w:multiLevelType w:val="multilevel"/>
    <w:tmpl w:val="AA5E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33234C"/>
    <w:multiLevelType w:val="multilevel"/>
    <w:tmpl w:val="9D7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725986">
    <w:abstractNumId w:val="44"/>
  </w:num>
  <w:num w:numId="2" w16cid:durableId="1305695968">
    <w:abstractNumId w:val="10"/>
  </w:num>
  <w:num w:numId="3" w16cid:durableId="427165225">
    <w:abstractNumId w:val="14"/>
  </w:num>
  <w:num w:numId="4" w16cid:durableId="546449603">
    <w:abstractNumId w:val="0"/>
  </w:num>
  <w:num w:numId="5" w16cid:durableId="1437864492">
    <w:abstractNumId w:val="48"/>
  </w:num>
  <w:num w:numId="6" w16cid:durableId="1088426674">
    <w:abstractNumId w:val="31"/>
  </w:num>
  <w:num w:numId="7" w16cid:durableId="1789811411">
    <w:abstractNumId w:val="35"/>
  </w:num>
  <w:num w:numId="8" w16cid:durableId="193228317">
    <w:abstractNumId w:val="16"/>
  </w:num>
  <w:num w:numId="9" w16cid:durableId="1013145818">
    <w:abstractNumId w:val="17"/>
  </w:num>
  <w:num w:numId="10" w16cid:durableId="1117600479">
    <w:abstractNumId w:val="32"/>
  </w:num>
  <w:num w:numId="11" w16cid:durableId="1417940759">
    <w:abstractNumId w:val="19"/>
  </w:num>
  <w:num w:numId="12" w16cid:durableId="283469630">
    <w:abstractNumId w:val="11"/>
  </w:num>
  <w:num w:numId="13" w16cid:durableId="554509158">
    <w:abstractNumId w:val="42"/>
  </w:num>
  <w:num w:numId="14" w16cid:durableId="1956331312">
    <w:abstractNumId w:val="26"/>
  </w:num>
  <w:num w:numId="15" w16cid:durableId="1879850509">
    <w:abstractNumId w:val="28"/>
  </w:num>
  <w:num w:numId="16" w16cid:durableId="1549684401">
    <w:abstractNumId w:val="25"/>
  </w:num>
  <w:num w:numId="17" w16cid:durableId="792362596">
    <w:abstractNumId w:val="12"/>
  </w:num>
  <w:num w:numId="18" w16cid:durableId="1080518859">
    <w:abstractNumId w:val="9"/>
  </w:num>
  <w:num w:numId="19" w16cid:durableId="2063558748">
    <w:abstractNumId w:val="47"/>
  </w:num>
  <w:num w:numId="20" w16cid:durableId="216480847">
    <w:abstractNumId w:val="30"/>
  </w:num>
  <w:num w:numId="21" w16cid:durableId="1331062844">
    <w:abstractNumId w:val="37"/>
  </w:num>
  <w:num w:numId="22" w16cid:durableId="1956935218">
    <w:abstractNumId w:val="8"/>
  </w:num>
  <w:num w:numId="23" w16cid:durableId="320541897">
    <w:abstractNumId w:val="15"/>
  </w:num>
  <w:num w:numId="24" w16cid:durableId="1142962295">
    <w:abstractNumId w:val="13"/>
  </w:num>
  <w:num w:numId="25" w16cid:durableId="280697231">
    <w:abstractNumId w:val="38"/>
  </w:num>
  <w:num w:numId="26" w16cid:durableId="1102872145">
    <w:abstractNumId w:val="24"/>
  </w:num>
  <w:num w:numId="27" w16cid:durableId="29571770">
    <w:abstractNumId w:val="27"/>
  </w:num>
  <w:num w:numId="28" w16cid:durableId="2081058866">
    <w:abstractNumId w:val="22"/>
  </w:num>
  <w:num w:numId="29" w16cid:durableId="1749497520">
    <w:abstractNumId w:val="46"/>
  </w:num>
  <w:num w:numId="30" w16cid:durableId="1870142732">
    <w:abstractNumId w:val="29"/>
  </w:num>
  <w:num w:numId="31" w16cid:durableId="1685788259">
    <w:abstractNumId w:val="7"/>
  </w:num>
  <w:num w:numId="32" w16cid:durableId="101191653">
    <w:abstractNumId w:val="5"/>
  </w:num>
  <w:num w:numId="33" w16cid:durableId="500900999">
    <w:abstractNumId w:val="43"/>
  </w:num>
  <w:num w:numId="34" w16cid:durableId="227811693">
    <w:abstractNumId w:val="45"/>
  </w:num>
  <w:num w:numId="35" w16cid:durableId="219559790">
    <w:abstractNumId w:val="3"/>
  </w:num>
  <w:num w:numId="36" w16cid:durableId="1241907770">
    <w:abstractNumId w:val="20"/>
  </w:num>
  <w:num w:numId="37" w16cid:durableId="1198540829">
    <w:abstractNumId w:val="6"/>
  </w:num>
  <w:num w:numId="38" w16cid:durableId="948507949">
    <w:abstractNumId w:val="21"/>
  </w:num>
  <w:num w:numId="39" w16cid:durableId="428083986">
    <w:abstractNumId w:val="4"/>
  </w:num>
  <w:num w:numId="40" w16cid:durableId="1043870478">
    <w:abstractNumId w:val="39"/>
  </w:num>
  <w:num w:numId="41" w16cid:durableId="1828595655">
    <w:abstractNumId w:val="36"/>
  </w:num>
  <w:num w:numId="42" w16cid:durableId="521168792">
    <w:abstractNumId w:val="18"/>
  </w:num>
  <w:num w:numId="43" w16cid:durableId="100272382">
    <w:abstractNumId w:val="49"/>
  </w:num>
  <w:num w:numId="44" w16cid:durableId="1054155143">
    <w:abstractNumId w:val="23"/>
  </w:num>
  <w:num w:numId="45" w16cid:durableId="849484587">
    <w:abstractNumId w:val="40"/>
  </w:num>
  <w:num w:numId="46" w16cid:durableId="488638791">
    <w:abstractNumId w:val="1"/>
  </w:num>
  <w:num w:numId="47" w16cid:durableId="381907220">
    <w:abstractNumId w:val="2"/>
  </w:num>
  <w:num w:numId="48" w16cid:durableId="2123760295">
    <w:abstractNumId w:val="33"/>
  </w:num>
  <w:num w:numId="49" w16cid:durableId="68774327">
    <w:abstractNumId w:val="34"/>
  </w:num>
  <w:num w:numId="50" w16cid:durableId="19308917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65"/>
    <w:rsid w:val="001D0C65"/>
    <w:rsid w:val="00751E1E"/>
    <w:rsid w:val="00960EC4"/>
    <w:rsid w:val="00D263BF"/>
    <w:rsid w:val="00F8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60E0"/>
  <w15:chartTrackingRefBased/>
  <w15:docId w15:val="{63D5EB13-7D10-4836-83D1-46A0262C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C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C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C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C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C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C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C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C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C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C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C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C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C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C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C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C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C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C65"/>
    <w:rPr>
      <w:rFonts w:eastAsiaTheme="majorEastAsia" w:cstheme="majorBidi"/>
      <w:color w:val="272727" w:themeColor="text1" w:themeTint="D8"/>
    </w:rPr>
  </w:style>
  <w:style w:type="paragraph" w:styleId="Title">
    <w:name w:val="Title"/>
    <w:basedOn w:val="Normal"/>
    <w:next w:val="Normal"/>
    <w:link w:val="TitleChar"/>
    <w:uiPriority w:val="10"/>
    <w:qFormat/>
    <w:rsid w:val="001D0C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C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C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C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C65"/>
    <w:pPr>
      <w:spacing w:before="160"/>
      <w:jc w:val="center"/>
    </w:pPr>
    <w:rPr>
      <w:i/>
      <w:iCs/>
      <w:color w:val="404040" w:themeColor="text1" w:themeTint="BF"/>
    </w:rPr>
  </w:style>
  <w:style w:type="character" w:customStyle="1" w:styleId="QuoteChar">
    <w:name w:val="Quote Char"/>
    <w:basedOn w:val="DefaultParagraphFont"/>
    <w:link w:val="Quote"/>
    <w:uiPriority w:val="29"/>
    <w:rsid w:val="001D0C65"/>
    <w:rPr>
      <w:i/>
      <w:iCs/>
      <w:color w:val="404040" w:themeColor="text1" w:themeTint="BF"/>
    </w:rPr>
  </w:style>
  <w:style w:type="paragraph" w:styleId="ListParagraph">
    <w:name w:val="List Paragraph"/>
    <w:basedOn w:val="Normal"/>
    <w:uiPriority w:val="34"/>
    <w:qFormat/>
    <w:rsid w:val="001D0C65"/>
    <w:pPr>
      <w:ind w:left="720"/>
      <w:contextualSpacing/>
    </w:pPr>
  </w:style>
  <w:style w:type="character" w:styleId="IntenseEmphasis">
    <w:name w:val="Intense Emphasis"/>
    <w:basedOn w:val="DefaultParagraphFont"/>
    <w:uiPriority w:val="21"/>
    <w:qFormat/>
    <w:rsid w:val="001D0C65"/>
    <w:rPr>
      <w:i/>
      <w:iCs/>
      <w:color w:val="0F4761" w:themeColor="accent1" w:themeShade="BF"/>
    </w:rPr>
  </w:style>
  <w:style w:type="paragraph" w:styleId="IntenseQuote">
    <w:name w:val="Intense Quote"/>
    <w:basedOn w:val="Normal"/>
    <w:next w:val="Normal"/>
    <w:link w:val="IntenseQuoteChar"/>
    <w:uiPriority w:val="30"/>
    <w:qFormat/>
    <w:rsid w:val="001D0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C65"/>
    <w:rPr>
      <w:i/>
      <w:iCs/>
      <w:color w:val="0F4761" w:themeColor="accent1" w:themeShade="BF"/>
    </w:rPr>
  </w:style>
  <w:style w:type="character" w:styleId="IntenseReference">
    <w:name w:val="Intense Reference"/>
    <w:basedOn w:val="DefaultParagraphFont"/>
    <w:uiPriority w:val="32"/>
    <w:qFormat/>
    <w:rsid w:val="001D0C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80329">
      <w:bodyDiv w:val="1"/>
      <w:marLeft w:val="0"/>
      <w:marRight w:val="0"/>
      <w:marTop w:val="0"/>
      <w:marBottom w:val="0"/>
      <w:divBdr>
        <w:top w:val="none" w:sz="0" w:space="0" w:color="auto"/>
        <w:left w:val="none" w:sz="0" w:space="0" w:color="auto"/>
        <w:bottom w:val="none" w:sz="0" w:space="0" w:color="auto"/>
        <w:right w:val="none" w:sz="0" w:space="0" w:color="auto"/>
      </w:divBdr>
    </w:div>
    <w:div w:id="217783277">
      <w:bodyDiv w:val="1"/>
      <w:marLeft w:val="0"/>
      <w:marRight w:val="0"/>
      <w:marTop w:val="0"/>
      <w:marBottom w:val="0"/>
      <w:divBdr>
        <w:top w:val="none" w:sz="0" w:space="0" w:color="auto"/>
        <w:left w:val="none" w:sz="0" w:space="0" w:color="auto"/>
        <w:bottom w:val="none" w:sz="0" w:space="0" w:color="auto"/>
        <w:right w:val="none" w:sz="0" w:space="0" w:color="auto"/>
      </w:divBdr>
    </w:div>
    <w:div w:id="1084650615">
      <w:bodyDiv w:val="1"/>
      <w:marLeft w:val="0"/>
      <w:marRight w:val="0"/>
      <w:marTop w:val="0"/>
      <w:marBottom w:val="0"/>
      <w:divBdr>
        <w:top w:val="none" w:sz="0" w:space="0" w:color="auto"/>
        <w:left w:val="none" w:sz="0" w:space="0" w:color="auto"/>
        <w:bottom w:val="none" w:sz="0" w:space="0" w:color="auto"/>
        <w:right w:val="none" w:sz="0" w:space="0" w:color="auto"/>
      </w:divBdr>
    </w:div>
    <w:div w:id="11406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3410</Characters>
  <Application>Microsoft Office Word</Application>
  <DocSecurity>0</DocSecurity>
  <Lines>79</Lines>
  <Paragraphs>51</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Wilson</dc:creator>
  <cp:keywords/>
  <dc:description/>
  <cp:lastModifiedBy>Sonny Wilson</cp:lastModifiedBy>
  <cp:revision>2</cp:revision>
  <dcterms:created xsi:type="dcterms:W3CDTF">2024-11-07T18:49:00Z</dcterms:created>
  <dcterms:modified xsi:type="dcterms:W3CDTF">2024-11-07T18:49:00Z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51227220-90f2-47c1-9e8c-a7495892ede4</vt:lpwstr>
  </property>
</Properties>
</file>